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31EF" w14:textId="30907D82" w:rsidR="00496A52" w:rsidRDefault="00496A52">
      <w:pPr>
        <w:rPr>
          <w:lang w:val="en-CA"/>
        </w:rPr>
      </w:pPr>
    </w:p>
    <w:p w14:paraId="5776DCC8" w14:textId="35C1AD5F" w:rsidR="00764E08" w:rsidRPr="00764E08" w:rsidRDefault="00764E08" w:rsidP="00764E08">
      <w:pPr>
        <w:jc w:val="center"/>
        <w:rPr>
          <w:b/>
          <w:bCs/>
        </w:rPr>
      </w:pPr>
      <w:r>
        <w:rPr>
          <w:b/>
        </w:rPr>
        <w:t>Réseau canadien de recherche concertée interdisciplinaire sur l’encéphalomyélite myalgique</w:t>
      </w:r>
    </w:p>
    <w:p w14:paraId="0600D534" w14:textId="77777777" w:rsidR="00764E08" w:rsidRPr="00764E08" w:rsidRDefault="00764E08" w:rsidP="00764E08">
      <w:pPr>
        <w:jc w:val="center"/>
        <w:rPr>
          <w:b/>
          <w:bCs/>
        </w:rPr>
      </w:pPr>
    </w:p>
    <w:p w14:paraId="68FFD89F" w14:textId="334B002E" w:rsidR="00764E08" w:rsidRPr="009537C4" w:rsidRDefault="00764E08" w:rsidP="00764E08">
      <w:pPr>
        <w:jc w:val="center"/>
        <w:rPr>
          <w:b/>
          <w:bCs/>
          <w:spacing w:val="-3"/>
        </w:rPr>
      </w:pPr>
      <w:r w:rsidRPr="009537C4">
        <w:rPr>
          <w:b/>
          <w:spacing w:val="-3"/>
        </w:rPr>
        <w:t>Appel à propositions : 2021</w:t>
      </w:r>
      <w:r w:rsidR="009537C4" w:rsidRPr="009537C4">
        <w:rPr>
          <w:b/>
          <w:spacing w:val="-3"/>
        </w:rPr>
        <w:t>-</w:t>
      </w:r>
      <w:r w:rsidRPr="009537C4">
        <w:rPr>
          <w:b/>
          <w:spacing w:val="-3"/>
        </w:rPr>
        <w:t xml:space="preserve">22 Programme de subventions à la découverte Nouvelles </w:t>
      </w:r>
      <w:r w:rsidR="003B2A24">
        <w:rPr>
          <w:b/>
          <w:spacing w:val="-3"/>
        </w:rPr>
        <w:t>F</w:t>
      </w:r>
      <w:r w:rsidRPr="009537C4">
        <w:rPr>
          <w:b/>
          <w:spacing w:val="-3"/>
        </w:rPr>
        <w:t>rontières EM</w:t>
      </w:r>
    </w:p>
    <w:p w14:paraId="587E246D" w14:textId="7A485A83" w:rsidR="00496A52" w:rsidRPr="003B2A24" w:rsidRDefault="00496A52"/>
    <w:p w14:paraId="55478742" w14:textId="18EC6802" w:rsidR="00500A4D" w:rsidRDefault="00F441BD" w:rsidP="003C0C22">
      <w:pPr>
        <w:jc w:val="center"/>
        <w:rPr>
          <w:b/>
        </w:rPr>
      </w:pPr>
      <w:r>
        <w:rPr>
          <w:b/>
        </w:rPr>
        <w:t>THÈME STRATÉGIQUE</w:t>
      </w:r>
    </w:p>
    <w:p w14:paraId="50E5DE32" w14:textId="77777777" w:rsidR="003C0C22" w:rsidRPr="003B2A24" w:rsidRDefault="003C0C22" w:rsidP="003C0C22">
      <w:pPr>
        <w:jc w:val="center"/>
        <w:rPr>
          <w:b/>
        </w:rPr>
      </w:pPr>
    </w:p>
    <w:p w14:paraId="341CC153" w14:textId="77777777" w:rsidR="00500A4D" w:rsidRPr="003B2A24" w:rsidRDefault="00500A4D"/>
    <w:p w14:paraId="5D218385" w14:textId="5F52A4B3" w:rsidR="00EA0A90" w:rsidRDefault="00EA0A90">
      <w:r>
        <w:t>Nom du candidat principal désigné: _________________________________________________</w:t>
      </w:r>
    </w:p>
    <w:p w14:paraId="44FF5420" w14:textId="77777777" w:rsidR="005C062D" w:rsidRPr="003B2A24" w:rsidRDefault="005C062D"/>
    <w:p w14:paraId="1C2A6CFE" w14:textId="00854584" w:rsidR="00EA0A90" w:rsidRDefault="002A1B50">
      <w:r>
        <w:t>Titre d</w:t>
      </w:r>
      <w:r w:rsidR="003B2A24">
        <w:t>u projet</w:t>
      </w:r>
      <w:r>
        <w:t>:</w:t>
      </w:r>
      <w:r>
        <w:tab/>
        <w:t>_________________________________________________________________</w:t>
      </w:r>
    </w:p>
    <w:p w14:paraId="5FE8BD82" w14:textId="77777777" w:rsidR="002A1B50" w:rsidRPr="003B2A24" w:rsidRDefault="002A1B50" w:rsidP="00EA0A90"/>
    <w:p w14:paraId="3FE16B80" w14:textId="77777777" w:rsidR="002A1B50" w:rsidRDefault="002A1B50" w:rsidP="00EA0A90"/>
    <w:p w14:paraId="46AC879F" w14:textId="7524634E" w:rsidR="00091482" w:rsidRDefault="00091482" w:rsidP="00EA0A90">
      <w:r>
        <w:t xml:space="preserve">(1) Indiquer le thème stratégique de la candidature. </w:t>
      </w:r>
    </w:p>
    <w:p w14:paraId="3CA22627" w14:textId="77777777" w:rsidR="00091482" w:rsidRDefault="00091482" w:rsidP="00EA0A90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543"/>
        <w:gridCol w:w="1532"/>
      </w:tblGrid>
      <w:tr w:rsidR="00091482" w14:paraId="765CBA77" w14:textId="77777777" w:rsidTr="002A1B50">
        <w:tc>
          <w:tcPr>
            <w:tcW w:w="8543" w:type="dxa"/>
          </w:tcPr>
          <w:p w14:paraId="512B1FB1" w14:textId="59073BCB" w:rsidR="00091482" w:rsidRDefault="00091482" w:rsidP="00091482">
            <w:r>
              <w:t xml:space="preserve"> </w:t>
            </w:r>
          </w:p>
          <w:p w14:paraId="6C564FC3" w14:textId="77777777" w:rsidR="002A1B50" w:rsidRDefault="002A1B50" w:rsidP="00EA0A90"/>
        </w:tc>
        <w:tc>
          <w:tcPr>
            <w:tcW w:w="1532" w:type="dxa"/>
          </w:tcPr>
          <w:p w14:paraId="44BBA1AC" w14:textId="51333CF7" w:rsidR="005464A7" w:rsidRPr="004415D1" w:rsidRDefault="004415D1" w:rsidP="00500A4D">
            <w:pPr>
              <w:jc w:val="center"/>
              <w:rPr>
                <w:b/>
              </w:rPr>
            </w:pPr>
            <w:r>
              <w:rPr>
                <w:b/>
              </w:rPr>
              <w:t>Choisir un thème</w:t>
            </w:r>
          </w:p>
          <w:p w14:paraId="463EE825" w14:textId="3B9417B6" w:rsidR="002A1B50" w:rsidRDefault="005464A7" w:rsidP="00500A4D">
            <w:pPr>
              <w:jc w:val="center"/>
            </w:pPr>
            <w:r>
              <w:rPr>
                <w:b/>
              </w:rPr>
              <w:t>(</w:t>
            </w:r>
            <w:r>
              <w:rPr>
                <w:b/>
              </w:rPr>
              <w:sym w:font="Symbol" w:char="F0D6"/>
            </w:r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091482" w14:paraId="03D6A335" w14:textId="77777777" w:rsidTr="002A1B50">
        <w:tc>
          <w:tcPr>
            <w:tcW w:w="8543" w:type="dxa"/>
          </w:tcPr>
          <w:p w14:paraId="31A78F50" w14:textId="021AD104" w:rsidR="002A1B50" w:rsidRPr="00091482" w:rsidRDefault="009B2764" w:rsidP="00EA0A90">
            <w:pPr>
              <w:rPr>
                <w:i/>
              </w:rPr>
            </w:pPr>
            <w:r>
              <w:rPr>
                <w:i/>
              </w:rPr>
              <w:t>Thème 1 : Étiologie, mécanismes de la maladie et découverte de cibles réalisables</w:t>
            </w:r>
          </w:p>
        </w:tc>
        <w:tc>
          <w:tcPr>
            <w:tcW w:w="1532" w:type="dxa"/>
          </w:tcPr>
          <w:p w14:paraId="0431C170" w14:textId="77777777" w:rsidR="002A1B50" w:rsidRDefault="002A1B50" w:rsidP="00EA0A90"/>
        </w:tc>
      </w:tr>
      <w:tr w:rsidR="00091482" w14:paraId="3C97FB6F" w14:textId="77777777" w:rsidTr="002A1B50">
        <w:tc>
          <w:tcPr>
            <w:tcW w:w="8543" w:type="dxa"/>
          </w:tcPr>
          <w:p w14:paraId="19983E34" w14:textId="2C1A5691" w:rsidR="002A1B50" w:rsidRPr="00091482" w:rsidRDefault="009B2764" w:rsidP="000C49D3">
            <w:pPr>
              <w:ind w:left="1043" w:hanging="1043"/>
              <w:rPr>
                <w:i/>
              </w:rPr>
            </w:pPr>
            <w:r>
              <w:rPr>
                <w:i/>
              </w:rPr>
              <w:t>Thème 2 : Découverte de biomarqueurs pour le diagnostic et le sous-typage des</w:t>
            </w:r>
            <w:r w:rsidR="0007589E">
              <w:rPr>
                <w:i/>
              </w:rPr>
              <w:t> </w:t>
            </w:r>
            <w:r>
              <w:rPr>
                <w:i/>
              </w:rPr>
              <w:t>malades</w:t>
            </w:r>
          </w:p>
        </w:tc>
        <w:tc>
          <w:tcPr>
            <w:tcW w:w="1532" w:type="dxa"/>
          </w:tcPr>
          <w:p w14:paraId="00970498" w14:textId="77777777" w:rsidR="002A1B50" w:rsidRDefault="002A1B50" w:rsidP="00EA0A90"/>
        </w:tc>
      </w:tr>
      <w:tr w:rsidR="00091482" w14:paraId="08C46DE5" w14:textId="77777777" w:rsidTr="002A1B50">
        <w:tc>
          <w:tcPr>
            <w:tcW w:w="8543" w:type="dxa"/>
          </w:tcPr>
          <w:p w14:paraId="60FF0665" w14:textId="64556039" w:rsidR="002A1B50" w:rsidRPr="00091482" w:rsidRDefault="009B2764" w:rsidP="007C5F3D">
            <w:pPr>
              <w:rPr>
                <w:i/>
              </w:rPr>
            </w:pPr>
            <w:r>
              <w:rPr>
                <w:i/>
              </w:rPr>
              <w:t xml:space="preserve">Thème 3 : </w:t>
            </w:r>
            <w:r w:rsidR="0054076A" w:rsidRPr="0054076A">
              <w:rPr>
                <w:i/>
              </w:rPr>
              <w:t>Recherche portant sur la science clinique ou sur les services de santé</w:t>
            </w:r>
          </w:p>
        </w:tc>
        <w:tc>
          <w:tcPr>
            <w:tcW w:w="1532" w:type="dxa"/>
          </w:tcPr>
          <w:p w14:paraId="32A5413C" w14:textId="77777777" w:rsidR="002A1B50" w:rsidRDefault="002A1B50" w:rsidP="00EA0A90"/>
        </w:tc>
      </w:tr>
    </w:tbl>
    <w:p w14:paraId="45E5F32D" w14:textId="77777777" w:rsidR="002A1B50" w:rsidRDefault="002A1B50" w:rsidP="00EA0A90"/>
    <w:p w14:paraId="37587DD4" w14:textId="13C88E4E" w:rsidR="00835EC4" w:rsidRPr="00EF26AB" w:rsidRDefault="00091482" w:rsidP="00EF26AB">
      <w:pPr>
        <w:rPr>
          <w:rFonts w:eastAsia="Times New Roman"/>
          <w:color w:val="333333"/>
          <w:sz w:val="22"/>
          <w:szCs w:val="22"/>
          <w:shd w:val="clear" w:color="auto" w:fill="FFFFFF"/>
        </w:rPr>
      </w:pPr>
      <w:r>
        <w:t xml:space="preserve">(2) </w:t>
      </w:r>
      <w:r w:rsidRPr="00D34E68">
        <w:rPr>
          <w:color w:val="333333"/>
          <w:shd w:val="clear" w:color="auto" w:fill="FFFFFF"/>
        </w:rPr>
        <w:t>Les objectifs du</w:t>
      </w:r>
      <w:r w:rsidRPr="00D34E68">
        <w:rPr>
          <w:b/>
          <w:color w:val="333333"/>
          <w:shd w:val="clear" w:color="auto" w:fill="FFFFFF"/>
        </w:rPr>
        <w:t xml:space="preserve"> programme EM de subventions à la découverte Nouvelles </w:t>
      </w:r>
      <w:r w:rsidR="003B2A24">
        <w:rPr>
          <w:b/>
          <w:color w:val="333333"/>
          <w:shd w:val="clear" w:color="auto" w:fill="FFFFFF"/>
        </w:rPr>
        <w:t>F</w:t>
      </w:r>
      <w:r w:rsidRPr="00D34E68">
        <w:rPr>
          <w:b/>
          <w:color w:val="333333"/>
          <w:shd w:val="clear" w:color="auto" w:fill="FFFFFF"/>
        </w:rPr>
        <w:t xml:space="preserve">rontières </w:t>
      </w:r>
      <w:r w:rsidRPr="00D34E68">
        <w:rPr>
          <w:color w:val="333333"/>
          <w:shd w:val="clear" w:color="auto" w:fill="FFFFFF"/>
        </w:rPr>
        <w:t>sont de promouvoir le développement de nouvelles équipes de recherche interdisciplinaire concertée s’intéressant à l’encép</w:t>
      </w:r>
      <w:r w:rsidR="00D34E68">
        <w:rPr>
          <w:color w:val="333333"/>
          <w:shd w:val="clear" w:color="auto" w:fill="FFFFFF"/>
        </w:rPr>
        <w:t>ha</w:t>
      </w:r>
      <w:r w:rsidRPr="00D34E68">
        <w:rPr>
          <w:color w:val="333333"/>
          <w:shd w:val="clear" w:color="auto" w:fill="FFFFFF"/>
        </w:rPr>
        <w:t xml:space="preserve">lomyélite myalgique, de favoriser l’excellence en recherche et de fournir un environnement stimulant pour la formation à la recherche. </w:t>
      </w:r>
      <w:r>
        <w:t>Présenter une brève justification de la pertinence de la candidature par rapport aux objectifs du programme (maximum 200 mots).</w:t>
      </w:r>
      <w:r>
        <w:rPr>
          <w:rFonts w:ascii="Helvetica Neue" w:hAnsi="Helvetica Neue"/>
          <w:color w:val="333333"/>
          <w:sz w:val="22"/>
          <w:shd w:val="clear" w:color="auto" w:fill="FFFFFF"/>
        </w:rPr>
        <w:t xml:space="preserve"> </w:t>
      </w:r>
    </w:p>
    <w:p w14:paraId="74629E14" w14:textId="58DFF413" w:rsidR="00500A4D" w:rsidRPr="00835EC4" w:rsidRDefault="00835EC4" w:rsidP="00500A4D">
      <w:r>
        <w:rPr>
          <w:color w:val="333333"/>
          <w:sz w:val="22"/>
          <w:shd w:val="clear" w:color="auto" w:fill="FFFFFF"/>
        </w:rPr>
        <w:t xml:space="preserve"> </w:t>
      </w:r>
    </w:p>
    <w:p w14:paraId="06D7D88E" w14:textId="77777777" w:rsidR="00F441BD" w:rsidRDefault="00F441BD"/>
    <w:p w14:paraId="14152E36" w14:textId="3BC617B4" w:rsidR="00F441BD" w:rsidRDefault="00F441BD"/>
    <w:p w14:paraId="39882C6F" w14:textId="381D6236" w:rsidR="00B606C0" w:rsidRDefault="00B606C0"/>
    <w:p w14:paraId="5A4D7AD2" w14:textId="696DB5E2" w:rsidR="00B606C0" w:rsidRDefault="00B606C0"/>
    <w:p w14:paraId="30E79903" w14:textId="3FE5CFDF" w:rsidR="00B606C0" w:rsidRDefault="00B606C0"/>
    <w:p w14:paraId="6E64784C" w14:textId="1F67F718" w:rsidR="00B606C0" w:rsidRDefault="00B606C0"/>
    <w:p w14:paraId="727F1461" w14:textId="103DC414" w:rsidR="00B606C0" w:rsidRDefault="00B606C0"/>
    <w:p w14:paraId="2C97EA0A" w14:textId="5AFA5301" w:rsidR="00B606C0" w:rsidRDefault="00B606C0"/>
    <w:p w14:paraId="504F313E" w14:textId="0920F63D" w:rsidR="00B606C0" w:rsidRDefault="00B606C0"/>
    <w:p w14:paraId="5093260D" w14:textId="38279ACA" w:rsidR="00B606C0" w:rsidRDefault="00B606C0"/>
    <w:p w14:paraId="6269F798" w14:textId="0073124D" w:rsidR="00B606C0" w:rsidRDefault="00B606C0"/>
    <w:p w14:paraId="5991CD24" w14:textId="4977CE9F" w:rsidR="0071175E" w:rsidRDefault="0071175E"/>
    <w:p w14:paraId="143E8853" w14:textId="3E009478" w:rsidR="0071175E" w:rsidRDefault="0071175E"/>
    <w:p w14:paraId="374CA1E7" w14:textId="77777777" w:rsidR="0071175E" w:rsidRDefault="0071175E"/>
    <w:p w14:paraId="0E48B106" w14:textId="15BBF45F" w:rsidR="00B606C0" w:rsidRDefault="00B606C0"/>
    <w:p w14:paraId="519EF080" w14:textId="77777777" w:rsidR="00D562F8" w:rsidRDefault="00D562F8"/>
    <w:p w14:paraId="49176F0F" w14:textId="21A4FAF8" w:rsidR="009474B8" w:rsidRDefault="009474B8" w:rsidP="009474B8">
      <w:r>
        <w:t xml:space="preserve">(3) Les candidats </w:t>
      </w:r>
      <w:r>
        <w:rPr>
          <w:b/>
          <w:bCs/>
        </w:rPr>
        <w:t>doivent</w:t>
      </w:r>
      <w:r>
        <w:t xml:space="preserve"> fournir les renseignements personnels (nom et coordonnées, y</w:t>
      </w:r>
      <w:r w:rsidR="00AD2EE8">
        <w:t> </w:t>
      </w:r>
      <w:r>
        <w:t xml:space="preserve">compris une adresse courriel) d’au moins trois </w:t>
      </w:r>
      <w:r w:rsidR="003B2A24">
        <w:t>évaluateurs</w:t>
      </w:r>
      <w:r>
        <w:t xml:space="preserve"> potentiels </w:t>
      </w:r>
      <w:r>
        <w:rPr>
          <w:b/>
          <w:bCs/>
        </w:rPr>
        <w:t>à l’international</w:t>
      </w:r>
      <w:r>
        <w:t xml:space="preserve"> avec l’expérience et la compétence requises pour évaluer la qualité et l’impact potentiel de la recherche proposée et des activités </w:t>
      </w:r>
      <w:r w:rsidR="00AD2EE8">
        <w:t xml:space="preserve">de recherche </w:t>
      </w:r>
      <w:r>
        <w:t>connexes. Ces lecteurs experts ne doivent pas avoir de lien personnel avec les candidats ni avoir été</w:t>
      </w:r>
      <w:r w:rsidR="00EF61DA">
        <w:t>, au cours des 5 dernières années,</w:t>
      </w:r>
      <w:r>
        <w:t xml:space="preserve"> leur superviseur, leur élève ou leur collègue dans le contexte d’une publication ou d’une subvention.  </w:t>
      </w:r>
    </w:p>
    <w:p w14:paraId="5B11536C" w14:textId="42BA41C2" w:rsidR="009474B8" w:rsidRPr="003B2A24" w:rsidRDefault="009474B8" w:rsidP="009474B8"/>
    <w:p w14:paraId="56ED717B" w14:textId="513CBCF2" w:rsidR="009474B8" w:rsidRPr="003B2A24" w:rsidRDefault="003B2A24" w:rsidP="009474B8">
      <w:r>
        <w:t>Évaluateur-</w:t>
      </w:r>
      <w:r w:rsidR="009474B8">
        <w:t>expert 1 – Nom et coordonnées (adresse courriel obligatoire)</w:t>
      </w:r>
      <w:r w:rsidR="00EF61DA">
        <w:t> </w:t>
      </w:r>
      <w:r w:rsidR="00EF61DA" w:rsidRPr="003B2A24">
        <w:t>:</w:t>
      </w:r>
    </w:p>
    <w:p w14:paraId="2761F3E7" w14:textId="535460C5" w:rsidR="009474B8" w:rsidRPr="003B2A24" w:rsidRDefault="009474B8" w:rsidP="009474B8"/>
    <w:p w14:paraId="671151FC" w14:textId="2F3432BA" w:rsidR="00B606C0" w:rsidRPr="003B2A24" w:rsidRDefault="00B606C0" w:rsidP="009474B8"/>
    <w:p w14:paraId="008ACEBC" w14:textId="77777777" w:rsidR="005F2FE4" w:rsidRPr="003B2A24" w:rsidRDefault="005F2FE4" w:rsidP="009474B8"/>
    <w:p w14:paraId="42D74F66" w14:textId="22295EA1" w:rsidR="009474B8" w:rsidRDefault="003B2A24" w:rsidP="009474B8">
      <w:r>
        <w:t>Évaluateur-</w:t>
      </w:r>
      <w:r w:rsidR="009474B8">
        <w:t>expert 2 – Nom et coordonnées (adresse courriel obligatoire)</w:t>
      </w:r>
      <w:r w:rsidR="00EF61DA">
        <w:t> :</w:t>
      </w:r>
    </w:p>
    <w:p w14:paraId="40CE03D2" w14:textId="1E832A62" w:rsidR="009474B8" w:rsidRPr="003B2A24" w:rsidRDefault="009474B8" w:rsidP="009474B8"/>
    <w:p w14:paraId="28FDB26B" w14:textId="6829A882" w:rsidR="00B606C0" w:rsidRPr="003B2A24" w:rsidRDefault="00B606C0" w:rsidP="009474B8"/>
    <w:p w14:paraId="2132757F" w14:textId="77777777" w:rsidR="005F2FE4" w:rsidRPr="003B2A24" w:rsidRDefault="005F2FE4" w:rsidP="009474B8"/>
    <w:p w14:paraId="3E0EC88A" w14:textId="28200607" w:rsidR="009474B8" w:rsidRDefault="003B2A24" w:rsidP="009474B8">
      <w:r>
        <w:t>Évaluateur-</w:t>
      </w:r>
      <w:r w:rsidR="009474B8">
        <w:t>expert 3 – Nom et coordonnées (adresse courriel obligatoire)</w:t>
      </w:r>
      <w:r w:rsidR="00EF61DA">
        <w:t> :</w:t>
      </w:r>
    </w:p>
    <w:p w14:paraId="4690DA2D" w14:textId="77777777" w:rsidR="009474B8" w:rsidRPr="003B2A24" w:rsidRDefault="009474B8" w:rsidP="009474B8"/>
    <w:p w14:paraId="032879DA" w14:textId="77777777" w:rsidR="009474B8" w:rsidRPr="003B2A24" w:rsidRDefault="009474B8" w:rsidP="009474B8"/>
    <w:p w14:paraId="2FC297A0" w14:textId="77777777" w:rsidR="009474B8" w:rsidRPr="003B2A24" w:rsidRDefault="009474B8" w:rsidP="009474B8"/>
    <w:p w14:paraId="204B66B6" w14:textId="32039AA4" w:rsidR="009474B8" w:rsidRDefault="009474B8" w:rsidP="009474B8">
      <w:r>
        <w:t xml:space="preserve">(4) Les candidats </w:t>
      </w:r>
      <w:r>
        <w:rPr>
          <w:b/>
          <w:bCs/>
        </w:rPr>
        <w:t>peuvent</w:t>
      </w:r>
      <w:r>
        <w:t xml:space="preserve"> spécifier certains </w:t>
      </w:r>
      <w:r w:rsidR="003B2A24">
        <w:t>évaluateurs</w:t>
      </w:r>
      <w:r>
        <w:rPr>
          <w:b/>
          <w:bCs/>
        </w:rPr>
        <w:t xml:space="preserve"> à l’international</w:t>
      </w:r>
      <w:r>
        <w:t xml:space="preserve"> à exclure en raison de conflit d’intérêts réels ou potentiels :</w:t>
      </w:r>
    </w:p>
    <w:p w14:paraId="5BD9EC1C" w14:textId="5243C6BC" w:rsidR="009474B8" w:rsidRPr="003B2A24" w:rsidRDefault="009474B8" w:rsidP="009474B8"/>
    <w:p w14:paraId="6E46C616" w14:textId="47A98638" w:rsidR="009474B8" w:rsidRDefault="003B2A24" w:rsidP="009474B8">
      <w:r>
        <w:t>Évaluateur-</w:t>
      </w:r>
      <w:r w:rsidR="009474B8">
        <w:t>expert 1 – Nom et coordonnées :</w:t>
      </w:r>
    </w:p>
    <w:p w14:paraId="2C2A2837" w14:textId="27B26AEB" w:rsidR="009474B8" w:rsidRPr="003B2A24" w:rsidRDefault="009474B8" w:rsidP="009474B8"/>
    <w:p w14:paraId="02BC8E1E" w14:textId="16A4D916" w:rsidR="00B606C0" w:rsidRPr="003B2A24" w:rsidRDefault="00B606C0" w:rsidP="009474B8"/>
    <w:p w14:paraId="4D28DFB6" w14:textId="5CCEC5FE" w:rsidR="00B606C0" w:rsidRDefault="00E92813" w:rsidP="00E92813">
      <w:pPr>
        <w:tabs>
          <w:tab w:val="left" w:pos="3163"/>
          <w:tab w:val="center" w:pos="4986"/>
        </w:tabs>
      </w:pPr>
      <w:r>
        <w:tab/>
      </w:r>
      <w:r>
        <w:tab/>
      </w:r>
    </w:p>
    <w:p w14:paraId="685580F2" w14:textId="4D8EF480" w:rsidR="009474B8" w:rsidRDefault="003B2A24" w:rsidP="009474B8">
      <w:r>
        <w:t>Évaluateur-</w:t>
      </w:r>
      <w:r w:rsidR="009474B8">
        <w:t>expert 2 – Nom et coordonnées :</w:t>
      </w:r>
    </w:p>
    <w:p w14:paraId="3340C23F" w14:textId="341B14DF" w:rsidR="009474B8" w:rsidRPr="003B2A24" w:rsidRDefault="009474B8" w:rsidP="009474B8"/>
    <w:p w14:paraId="0DFC7AFE" w14:textId="2A071CCB" w:rsidR="00B606C0" w:rsidRPr="003B2A24" w:rsidRDefault="00B606C0" w:rsidP="009474B8"/>
    <w:p w14:paraId="6DE86C43" w14:textId="77777777" w:rsidR="00B606C0" w:rsidRPr="003B2A24" w:rsidRDefault="00B606C0" w:rsidP="009474B8"/>
    <w:p w14:paraId="5668A7CD" w14:textId="0046AA65" w:rsidR="009474B8" w:rsidRDefault="003B2A24" w:rsidP="009474B8">
      <w:r>
        <w:t>Évaluateur-</w:t>
      </w:r>
      <w:r w:rsidR="009474B8">
        <w:t>expert 3 – Nom et coordonnées :</w:t>
      </w:r>
    </w:p>
    <w:p w14:paraId="0D2C0EF7" w14:textId="77777777" w:rsidR="009474B8" w:rsidRPr="003B2A24" w:rsidRDefault="009474B8" w:rsidP="009474B8"/>
    <w:p w14:paraId="4288A87C" w14:textId="27D24827" w:rsidR="009474B8" w:rsidRDefault="009474B8"/>
    <w:p w14:paraId="4926D0CA" w14:textId="77777777" w:rsidR="005F2FE4" w:rsidRPr="002A1B50" w:rsidRDefault="005F2FE4"/>
    <w:sectPr w:rsidR="005F2FE4" w:rsidRPr="002A1B50" w:rsidSect="00016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544B" w14:textId="77777777" w:rsidR="007A5723" w:rsidRDefault="007A5723" w:rsidP="005E68BE">
      <w:r>
        <w:separator/>
      </w:r>
    </w:p>
  </w:endnote>
  <w:endnote w:type="continuationSeparator" w:id="0">
    <w:p w14:paraId="152019AC" w14:textId="77777777" w:rsidR="007A5723" w:rsidRDefault="007A5723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056C" w14:textId="77777777" w:rsidR="005E68BE" w:rsidRDefault="005E68BE" w:rsidP="00A557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92AB3" w14:textId="77777777" w:rsidR="005E68BE" w:rsidRDefault="005E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A2F8" w14:textId="74CB144F" w:rsidR="005E68BE" w:rsidRDefault="005E68BE" w:rsidP="00A557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A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E58045" w14:textId="2B17DA8C" w:rsidR="005E68BE" w:rsidRDefault="005E6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9BD6" w14:textId="77777777" w:rsidR="00CC1F56" w:rsidRDefault="00CC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F744" w14:textId="77777777" w:rsidR="007A5723" w:rsidRDefault="007A5723" w:rsidP="005E68BE">
      <w:r>
        <w:separator/>
      </w:r>
    </w:p>
  </w:footnote>
  <w:footnote w:type="continuationSeparator" w:id="0">
    <w:p w14:paraId="1F603F70" w14:textId="77777777" w:rsidR="007A5723" w:rsidRDefault="007A5723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1CC6" w14:textId="3605A37D" w:rsidR="00725C4E" w:rsidRDefault="00725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4E5B" w14:textId="115DB254" w:rsidR="00216EB3" w:rsidRDefault="00AE4457" w:rsidP="0071175E">
    <w:pPr>
      <w:pStyle w:val="Header"/>
      <w:jc w:val="center"/>
    </w:pPr>
    <w:r>
      <w:rPr>
        <w:noProof/>
        <w:lang w:eastAsia="fr-CA"/>
      </w:rPr>
      <w:drawing>
        <wp:inline distT="0" distB="0" distL="0" distR="0" wp14:anchorId="2932E426" wp14:editId="374E4D9D">
          <wp:extent cx="2516220" cy="89551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nCM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773" cy="90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3C8D8" w14:textId="77777777" w:rsidR="00BD0007" w:rsidRDefault="00BD0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06A4" w14:textId="153F3CA1" w:rsidR="00725C4E" w:rsidRDefault="00725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94F"/>
    <w:multiLevelType w:val="hybridMultilevel"/>
    <w:tmpl w:val="91C8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70C"/>
    <w:multiLevelType w:val="hybridMultilevel"/>
    <w:tmpl w:val="6EBA31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E41368"/>
    <w:multiLevelType w:val="multilevel"/>
    <w:tmpl w:val="6DB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670CE"/>
    <w:multiLevelType w:val="multilevel"/>
    <w:tmpl w:val="A3A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D0B1E"/>
    <w:multiLevelType w:val="hybridMultilevel"/>
    <w:tmpl w:val="3B44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78E"/>
    <w:multiLevelType w:val="multilevel"/>
    <w:tmpl w:val="0E6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45302"/>
    <w:multiLevelType w:val="hybridMultilevel"/>
    <w:tmpl w:val="8BFE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67B5"/>
    <w:multiLevelType w:val="multilevel"/>
    <w:tmpl w:val="866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E45F24"/>
    <w:multiLevelType w:val="hybridMultilevel"/>
    <w:tmpl w:val="737E1C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7">
      <w:start w:val="1"/>
      <w:numFmt w:val="lowerLetter"/>
      <w:lvlText w:val="%3)"/>
      <w:lvlJc w:val="lef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5440F55"/>
    <w:multiLevelType w:val="multilevel"/>
    <w:tmpl w:val="BC8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4C5305"/>
    <w:multiLevelType w:val="hybridMultilevel"/>
    <w:tmpl w:val="35B84FAE"/>
    <w:lvl w:ilvl="0" w:tplc="52B2F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AC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8E8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F0A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06D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346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524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9E1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346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trackRevisions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8B"/>
    <w:rsid w:val="000070AE"/>
    <w:rsid w:val="0001211C"/>
    <w:rsid w:val="0001639C"/>
    <w:rsid w:val="00025DC6"/>
    <w:rsid w:val="00032047"/>
    <w:rsid w:val="0004009C"/>
    <w:rsid w:val="00060800"/>
    <w:rsid w:val="0007589E"/>
    <w:rsid w:val="00091482"/>
    <w:rsid w:val="000B53A0"/>
    <w:rsid w:val="000B5BDD"/>
    <w:rsid w:val="000C49D3"/>
    <w:rsid w:val="000E1016"/>
    <w:rsid w:val="000F7AAE"/>
    <w:rsid w:val="001112D3"/>
    <w:rsid w:val="0011632A"/>
    <w:rsid w:val="00131030"/>
    <w:rsid w:val="00166D78"/>
    <w:rsid w:val="001A728E"/>
    <w:rsid w:val="001C5B60"/>
    <w:rsid w:val="00207B00"/>
    <w:rsid w:val="00212C20"/>
    <w:rsid w:val="00215689"/>
    <w:rsid w:val="00216EB3"/>
    <w:rsid w:val="0022597D"/>
    <w:rsid w:val="00231A6B"/>
    <w:rsid w:val="00292D12"/>
    <w:rsid w:val="002953E4"/>
    <w:rsid w:val="002A1B50"/>
    <w:rsid w:val="002D28F8"/>
    <w:rsid w:val="002D4F3F"/>
    <w:rsid w:val="002D6340"/>
    <w:rsid w:val="002E5AFA"/>
    <w:rsid w:val="003069B8"/>
    <w:rsid w:val="00311862"/>
    <w:rsid w:val="003127BE"/>
    <w:rsid w:val="0038143D"/>
    <w:rsid w:val="00381874"/>
    <w:rsid w:val="00384440"/>
    <w:rsid w:val="00394E95"/>
    <w:rsid w:val="003A75DF"/>
    <w:rsid w:val="003B2A24"/>
    <w:rsid w:val="003B41B4"/>
    <w:rsid w:val="003C0C22"/>
    <w:rsid w:val="003E11C2"/>
    <w:rsid w:val="00411A92"/>
    <w:rsid w:val="00434C75"/>
    <w:rsid w:val="004415D1"/>
    <w:rsid w:val="00443152"/>
    <w:rsid w:val="004475BF"/>
    <w:rsid w:val="00450A5F"/>
    <w:rsid w:val="004578F8"/>
    <w:rsid w:val="0047741E"/>
    <w:rsid w:val="00483DC0"/>
    <w:rsid w:val="00484936"/>
    <w:rsid w:val="004962CD"/>
    <w:rsid w:val="00496A52"/>
    <w:rsid w:val="004C34CD"/>
    <w:rsid w:val="004D7118"/>
    <w:rsid w:val="004E29CD"/>
    <w:rsid w:val="00500A4D"/>
    <w:rsid w:val="00505C06"/>
    <w:rsid w:val="00512AE0"/>
    <w:rsid w:val="00517F4E"/>
    <w:rsid w:val="00530C9C"/>
    <w:rsid w:val="005321B0"/>
    <w:rsid w:val="0054076A"/>
    <w:rsid w:val="0054642F"/>
    <w:rsid w:val="005464A7"/>
    <w:rsid w:val="00561E60"/>
    <w:rsid w:val="00567FEE"/>
    <w:rsid w:val="00573794"/>
    <w:rsid w:val="00584E41"/>
    <w:rsid w:val="005A6524"/>
    <w:rsid w:val="005A7DE4"/>
    <w:rsid w:val="005B2608"/>
    <w:rsid w:val="005C062D"/>
    <w:rsid w:val="005C446C"/>
    <w:rsid w:val="005C7A28"/>
    <w:rsid w:val="005D0A6A"/>
    <w:rsid w:val="005D72A7"/>
    <w:rsid w:val="005E68BE"/>
    <w:rsid w:val="005F2FE4"/>
    <w:rsid w:val="00606953"/>
    <w:rsid w:val="006159D9"/>
    <w:rsid w:val="006479FE"/>
    <w:rsid w:val="006600DF"/>
    <w:rsid w:val="00691291"/>
    <w:rsid w:val="006954A9"/>
    <w:rsid w:val="006E0C7A"/>
    <w:rsid w:val="006E42B6"/>
    <w:rsid w:val="006F0537"/>
    <w:rsid w:val="006F218E"/>
    <w:rsid w:val="00703C51"/>
    <w:rsid w:val="007066ED"/>
    <w:rsid w:val="0071175E"/>
    <w:rsid w:val="00725C4E"/>
    <w:rsid w:val="00737C50"/>
    <w:rsid w:val="00763D8D"/>
    <w:rsid w:val="00764E08"/>
    <w:rsid w:val="00771170"/>
    <w:rsid w:val="007849DE"/>
    <w:rsid w:val="007A1567"/>
    <w:rsid w:val="007A15E6"/>
    <w:rsid w:val="007A20B7"/>
    <w:rsid w:val="007A5723"/>
    <w:rsid w:val="007B43F3"/>
    <w:rsid w:val="007C5F3D"/>
    <w:rsid w:val="007D7A76"/>
    <w:rsid w:val="00800DC9"/>
    <w:rsid w:val="00834CFD"/>
    <w:rsid w:val="008351DB"/>
    <w:rsid w:val="00835EC4"/>
    <w:rsid w:val="008464B0"/>
    <w:rsid w:val="008560C6"/>
    <w:rsid w:val="00874E07"/>
    <w:rsid w:val="00877BFC"/>
    <w:rsid w:val="00884DCB"/>
    <w:rsid w:val="008A59DB"/>
    <w:rsid w:val="008B0C94"/>
    <w:rsid w:val="008B6266"/>
    <w:rsid w:val="008C21A0"/>
    <w:rsid w:val="008C3FB1"/>
    <w:rsid w:val="008E3E3F"/>
    <w:rsid w:val="00904C65"/>
    <w:rsid w:val="00907427"/>
    <w:rsid w:val="00920E5B"/>
    <w:rsid w:val="009317EC"/>
    <w:rsid w:val="009474B8"/>
    <w:rsid w:val="009537C4"/>
    <w:rsid w:val="009559E1"/>
    <w:rsid w:val="00972DAB"/>
    <w:rsid w:val="009A36BF"/>
    <w:rsid w:val="009B2764"/>
    <w:rsid w:val="009B2A82"/>
    <w:rsid w:val="009D62D9"/>
    <w:rsid w:val="009F0B50"/>
    <w:rsid w:val="00A2504F"/>
    <w:rsid w:val="00A3027F"/>
    <w:rsid w:val="00A31DF5"/>
    <w:rsid w:val="00A56835"/>
    <w:rsid w:val="00A608CA"/>
    <w:rsid w:val="00A616A3"/>
    <w:rsid w:val="00A62340"/>
    <w:rsid w:val="00A62F71"/>
    <w:rsid w:val="00A71386"/>
    <w:rsid w:val="00A92143"/>
    <w:rsid w:val="00AA1CBA"/>
    <w:rsid w:val="00AC4C84"/>
    <w:rsid w:val="00AC4CFF"/>
    <w:rsid w:val="00AD2EE8"/>
    <w:rsid w:val="00AD30F8"/>
    <w:rsid w:val="00AE4457"/>
    <w:rsid w:val="00AE6484"/>
    <w:rsid w:val="00AF0263"/>
    <w:rsid w:val="00B127E9"/>
    <w:rsid w:val="00B13C8B"/>
    <w:rsid w:val="00B238FA"/>
    <w:rsid w:val="00B44732"/>
    <w:rsid w:val="00B52758"/>
    <w:rsid w:val="00B606C0"/>
    <w:rsid w:val="00B60C6D"/>
    <w:rsid w:val="00B742AD"/>
    <w:rsid w:val="00B75FE1"/>
    <w:rsid w:val="00B9533A"/>
    <w:rsid w:val="00BC69C4"/>
    <w:rsid w:val="00BD0007"/>
    <w:rsid w:val="00C12BD6"/>
    <w:rsid w:val="00C14BFE"/>
    <w:rsid w:val="00C4313E"/>
    <w:rsid w:val="00C4716D"/>
    <w:rsid w:val="00C663E7"/>
    <w:rsid w:val="00C805B1"/>
    <w:rsid w:val="00C856B0"/>
    <w:rsid w:val="00C87A72"/>
    <w:rsid w:val="00CB210D"/>
    <w:rsid w:val="00CC1F56"/>
    <w:rsid w:val="00CC4B81"/>
    <w:rsid w:val="00CD00B6"/>
    <w:rsid w:val="00CE0169"/>
    <w:rsid w:val="00CE6F70"/>
    <w:rsid w:val="00CF4FF8"/>
    <w:rsid w:val="00CF5A31"/>
    <w:rsid w:val="00D209AE"/>
    <w:rsid w:val="00D2331C"/>
    <w:rsid w:val="00D31153"/>
    <w:rsid w:val="00D34E68"/>
    <w:rsid w:val="00D40217"/>
    <w:rsid w:val="00D562F8"/>
    <w:rsid w:val="00D651F6"/>
    <w:rsid w:val="00D72E6B"/>
    <w:rsid w:val="00D94229"/>
    <w:rsid w:val="00DA4A90"/>
    <w:rsid w:val="00DA5DA8"/>
    <w:rsid w:val="00DB016A"/>
    <w:rsid w:val="00DB6B7D"/>
    <w:rsid w:val="00E25CB1"/>
    <w:rsid w:val="00E30760"/>
    <w:rsid w:val="00E31EE3"/>
    <w:rsid w:val="00E4322A"/>
    <w:rsid w:val="00E6245C"/>
    <w:rsid w:val="00E679EF"/>
    <w:rsid w:val="00E70061"/>
    <w:rsid w:val="00E7030F"/>
    <w:rsid w:val="00E82293"/>
    <w:rsid w:val="00E829B5"/>
    <w:rsid w:val="00E829C1"/>
    <w:rsid w:val="00E92813"/>
    <w:rsid w:val="00EA0A90"/>
    <w:rsid w:val="00EF26AB"/>
    <w:rsid w:val="00EF61DA"/>
    <w:rsid w:val="00EF6F77"/>
    <w:rsid w:val="00F050C0"/>
    <w:rsid w:val="00F13F38"/>
    <w:rsid w:val="00F2054C"/>
    <w:rsid w:val="00F20E55"/>
    <w:rsid w:val="00F2365F"/>
    <w:rsid w:val="00F271AB"/>
    <w:rsid w:val="00F3606A"/>
    <w:rsid w:val="00F441BD"/>
    <w:rsid w:val="00F672BC"/>
    <w:rsid w:val="00F93C1C"/>
    <w:rsid w:val="00F963BA"/>
    <w:rsid w:val="00FA3ED5"/>
    <w:rsid w:val="00FA5819"/>
    <w:rsid w:val="00FB59DD"/>
    <w:rsid w:val="00FD2513"/>
    <w:rsid w:val="00FE1FF0"/>
    <w:rsid w:val="00FE759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BA8A"/>
  <w14:defaultImageDpi w14:val="32767"/>
  <w15:docId w15:val="{82DA38A3-DC98-634B-93A9-E69EC57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9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D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D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6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B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E68BE"/>
  </w:style>
  <w:style w:type="character" w:styleId="Hyperlink">
    <w:name w:val="Hyperlink"/>
    <w:basedOn w:val="DefaultParagraphFont"/>
    <w:uiPriority w:val="99"/>
    <w:unhideWhenUsed/>
    <w:rsid w:val="005E68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B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56835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D1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D1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2340"/>
    <w:pPr>
      <w:ind w:left="720"/>
      <w:contextualSpacing/>
    </w:pPr>
  </w:style>
  <w:style w:type="table" w:styleId="TableGrid">
    <w:name w:val="Table Grid"/>
    <w:basedOn w:val="TableNormal"/>
    <w:uiPriority w:val="39"/>
    <w:rsid w:val="002A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0A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53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D03746-C796-4B5B-BA09-6CFBE289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Manitoba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Worden-Driscoll</dc:creator>
  <cp:lastModifiedBy>Iona Worden-Driscoll</cp:lastModifiedBy>
  <cp:revision>2</cp:revision>
  <cp:lastPrinted>2019-09-17T13:00:00Z</cp:lastPrinted>
  <dcterms:created xsi:type="dcterms:W3CDTF">2021-05-28T12:17:00Z</dcterms:created>
  <dcterms:modified xsi:type="dcterms:W3CDTF">2021-05-28T12:17:00Z</dcterms:modified>
</cp:coreProperties>
</file>